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0B0" w:rsidRPr="00BD0BE0" w:rsidRDefault="006860B0" w:rsidP="004C4760">
      <w:pPr>
        <w:rPr>
          <w:rFonts w:ascii="Calibri" w:hAnsi="Calibr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medquad2" style="position:absolute;margin-left:-29.6pt;margin-top:-22.1pt;width:58.45pt;height:34.5pt;z-index:-251658240;visibility:visible">
            <v:imagedata r:id="rId5" o:title=""/>
          </v:shape>
        </w:pict>
      </w:r>
      <w:r>
        <w:rPr>
          <w:noProof/>
        </w:rPr>
        <w:pict>
          <v:shape id="Picture 3" o:spid="_x0000_s1027" type="#_x0000_t75" alt="ERDF%20logo" style="position:absolute;margin-left:67.9pt;margin-top:-19.1pt;width:162.75pt;height:33.75pt;z-index:-251659264;visibility:visible">
            <v:imagedata r:id="rId6" o:title=""/>
          </v:shape>
        </w:pict>
      </w:r>
      <w:r>
        <w:rPr>
          <w:noProof/>
        </w:rPr>
        <w:pict>
          <v:shape id="Picture 0" o:spid="_x0000_s1028" type="#_x0000_t75" alt="backgrounds.png" style="position:absolute;margin-left:260.65pt;margin-top:-31.85pt;width:1in;height:44.25pt;z-index:-251656192;visibility:visible">
            <v:imagedata r:id="rId7" o:title=""/>
          </v:shape>
        </w:pict>
      </w:r>
      <w:r>
        <w:rPr>
          <w:noProof/>
        </w:rPr>
        <w:pict>
          <v:shape id="Picture 1" o:spid="_x0000_s1029" type="#_x0000_t75" alt="Logo_LK" style="position:absolute;margin-left:370.15pt;margin-top:-16.1pt;width:75.75pt;height:28.5pt;z-index:-251657216;visibility:visible">
            <v:imagedata r:id="rId8" o:title=""/>
          </v:shape>
        </w:pict>
      </w:r>
    </w:p>
    <w:p w:rsidR="006860B0" w:rsidRPr="00BD0BE0" w:rsidRDefault="006860B0" w:rsidP="004C4760">
      <w:pPr>
        <w:rPr>
          <w:rFonts w:ascii="Calibri" w:hAnsi="Calibri"/>
          <w:sz w:val="24"/>
          <w:szCs w:val="24"/>
        </w:rPr>
      </w:pPr>
    </w:p>
    <w:p w:rsidR="006860B0" w:rsidRPr="00BD0BE0" w:rsidRDefault="006860B0" w:rsidP="004C4760">
      <w:pPr>
        <w:rPr>
          <w:rFonts w:ascii="Calibri" w:hAnsi="Calibri"/>
          <w:sz w:val="24"/>
          <w:szCs w:val="24"/>
        </w:rPr>
      </w:pPr>
    </w:p>
    <w:p w:rsidR="006860B0" w:rsidRPr="00BD0BE0" w:rsidRDefault="006860B0" w:rsidP="004C4760">
      <w:pPr>
        <w:rPr>
          <w:rFonts w:ascii="Calibri" w:hAnsi="Calibri"/>
          <w:sz w:val="24"/>
          <w:szCs w:val="24"/>
        </w:rPr>
      </w:pPr>
    </w:p>
    <w:p w:rsidR="006860B0" w:rsidRPr="00BD0BE0" w:rsidRDefault="006860B0" w:rsidP="00AC16E0">
      <w:pPr>
        <w:jc w:val="center"/>
        <w:rPr>
          <w:rFonts w:ascii="Calibri" w:hAnsi="Calibri"/>
          <w:sz w:val="28"/>
          <w:szCs w:val="28"/>
        </w:rPr>
      </w:pPr>
      <w:r w:rsidRPr="00AC16E0">
        <w:rPr>
          <w:rFonts w:ascii="Calibri" w:hAnsi="Calibri" w:cs="Tahoma"/>
          <w:b/>
          <w:bCs/>
          <w:sz w:val="28"/>
          <w:szCs w:val="28"/>
        </w:rPr>
        <w:t>Izzivi za slovensko pristaniško logistiko</w:t>
      </w:r>
    </w:p>
    <w:p w:rsidR="006860B0" w:rsidRPr="00BD0BE0" w:rsidRDefault="006860B0" w:rsidP="00AC16E0">
      <w:pPr>
        <w:jc w:val="center"/>
        <w:rPr>
          <w:rFonts w:ascii="Calibri" w:hAnsi="Calibri" w:cs="Tahoma"/>
          <w:sz w:val="24"/>
          <w:szCs w:val="24"/>
        </w:rPr>
      </w:pPr>
      <w:r w:rsidRPr="00AC16E0">
        <w:rPr>
          <w:rFonts w:ascii="Calibri" w:hAnsi="Calibri" w:cs="Tahoma"/>
          <w:sz w:val="24"/>
          <w:szCs w:val="24"/>
        </w:rPr>
        <w:t>nacionalna delavnica v okviru EU projekta Backgrounds</w:t>
      </w:r>
    </w:p>
    <w:p w:rsidR="006860B0" w:rsidRPr="00BD0BE0" w:rsidRDefault="006860B0" w:rsidP="00AC16E0">
      <w:pPr>
        <w:jc w:val="center"/>
        <w:rPr>
          <w:rFonts w:ascii="Calibri" w:hAnsi="Calibri" w:cs="Tahoma"/>
          <w:sz w:val="24"/>
          <w:szCs w:val="24"/>
        </w:rPr>
      </w:pPr>
      <w:r w:rsidRPr="00BD0BE0">
        <w:rPr>
          <w:rFonts w:ascii="Calibri" w:hAnsi="Calibri" w:cs="Tahoma"/>
          <w:sz w:val="24"/>
          <w:szCs w:val="24"/>
        </w:rPr>
        <w:t xml:space="preserve">Hotel Koper, </w:t>
      </w:r>
      <w:r>
        <w:rPr>
          <w:rFonts w:ascii="Calibri" w:hAnsi="Calibri" w:cs="Tahoma"/>
          <w:sz w:val="24"/>
          <w:szCs w:val="24"/>
        </w:rPr>
        <w:t>5.3</w:t>
      </w:r>
      <w:r w:rsidRPr="00BD0BE0">
        <w:rPr>
          <w:rFonts w:ascii="Calibri" w:hAnsi="Calibri" w:cs="Tahoma"/>
          <w:sz w:val="24"/>
          <w:szCs w:val="24"/>
        </w:rPr>
        <w:t>.2012</w:t>
      </w:r>
    </w:p>
    <w:p w:rsidR="006860B0" w:rsidRPr="00BD0BE0" w:rsidRDefault="006860B0" w:rsidP="00AC16E0">
      <w:pPr>
        <w:jc w:val="center"/>
        <w:rPr>
          <w:rFonts w:ascii="Calibri" w:hAnsi="Calibri" w:cs="Tahoma"/>
          <w:sz w:val="24"/>
          <w:szCs w:val="24"/>
        </w:rPr>
      </w:pPr>
    </w:p>
    <w:p w:rsidR="006860B0" w:rsidRPr="00BD0BE0" w:rsidRDefault="006860B0" w:rsidP="00AC16E0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Program:</w:t>
      </w: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</w:tblBorders>
        <w:tblLook w:val="00A0"/>
      </w:tblPr>
      <w:tblGrid>
        <w:gridCol w:w="817"/>
        <w:gridCol w:w="8395"/>
      </w:tblGrid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color w:val="808080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color w:val="808080"/>
                <w:sz w:val="24"/>
                <w:szCs w:val="24"/>
              </w:rPr>
            </w:pPr>
            <w:r w:rsidRPr="008A4F02">
              <w:rPr>
                <w:rFonts w:ascii="Calibri" w:hAnsi="Calibri"/>
                <w:color w:val="808080"/>
                <w:sz w:val="24"/>
                <w:szCs w:val="24"/>
              </w:rPr>
              <w:t>8:45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i/>
                <w:color w:val="808080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i/>
                <w:color w:val="808080"/>
                <w:sz w:val="24"/>
                <w:szCs w:val="24"/>
              </w:rPr>
            </w:pPr>
            <w:r w:rsidRPr="008A4F02">
              <w:rPr>
                <w:rFonts w:ascii="Calibri" w:hAnsi="Calibri"/>
                <w:i/>
                <w:color w:val="808080"/>
                <w:sz w:val="24"/>
                <w:szCs w:val="24"/>
              </w:rPr>
              <w:t>Registracija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9:00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 xml:space="preserve">Uvod, mag. Maša Čertalič, Luka Koper, d.d. 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9:10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Pregled rezultatov projekta Backgrounds, Martina Gržančić, Luka Koper, d.d.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9:20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Rezultati štetja prometa in meritev zastojev v koprskem pristanišču, dr. Dejan Paliska, Fakulteta za pomorstvo in promet, Univerza v Ljubljani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9:40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IT rešitve v okviru projekta MOS4MOS</w:t>
            </w:r>
          </w:p>
          <w:p w:rsidR="006860B0" w:rsidRPr="008A4F02" w:rsidRDefault="006860B0" w:rsidP="008A4F02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Najave prihodov tovornjakov v pristanišče in planiranje dela, Mitja Žigante, Actual IT d.d. in Damir Mikin, Luka Koper, d.d.</w:t>
            </w:r>
          </w:p>
          <w:p w:rsidR="006860B0" w:rsidRPr="008A4F02" w:rsidRDefault="006860B0" w:rsidP="008A4F02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Vzpostavitev povezave med sistemom URSP in sistemom Luke Koper za najavo prihoda ladje, Miran Bordon in Primož Bajec, URSP</w:t>
            </w:r>
          </w:p>
          <w:p w:rsidR="006860B0" w:rsidRPr="008A4F02" w:rsidRDefault="006860B0" w:rsidP="008A4F02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Nadzor nad MRN številkami v sistemu Luke Koper, mag. Boris Šušmak, Luka Koper, d.d.</w:t>
            </w:r>
          </w:p>
          <w:p w:rsidR="006860B0" w:rsidRPr="008A4F02" w:rsidRDefault="006860B0" w:rsidP="008A4F02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Optimizacija oskrbovalne verige, dr. Bojan Beškovnik, Intereuropa d.d.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color w:val="808080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color w:val="808080"/>
                <w:sz w:val="24"/>
                <w:szCs w:val="24"/>
              </w:rPr>
            </w:pPr>
            <w:r w:rsidRPr="008A4F02">
              <w:rPr>
                <w:rFonts w:ascii="Calibri" w:hAnsi="Calibri"/>
                <w:color w:val="808080"/>
                <w:sz w:val="24"/>
                <w:szCs w:val="24"/>
              </w:rPr>
              <w:t>11:00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i/>
                <w:color w:val="808080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i/>
                <w:color w:val="808080"/>
                <w:sz w:val="24"/>
                <w:szCs w:val="24"/>
              </w:rPr>
            </w:pPr>
            <w:r w:rsidRPr="008A4F02">
              <w:rPr>
                <w:rFonts w:ascii="Calibri" w:hAnsi="Calibri"/>
                <w:i/>
                <w:color w:val="808080"/>
                <w:sz w:val="24"/>
                <w:szCs w:val="24"/>
              </w:rPr>
              <w:t>Coffee break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11:20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420D3F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Predstavitev rezultatov študije o kontejnerskem potencialu za pristanišča združenja NAPA, mag. Maša Čertalič, Luka Koper, d.d.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11:40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Stopnja informatizacije pristanišč NAPE, Martina Gržančić, Luka Koper, d.d.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12:00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420D3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pict>
                <v:shape id="Picture 2" o:spid="_x0000_s1030" type="#_x0000_t75" alt="medquad2" style="position:absolute;margin-left:48.9pt;margin-top:773pt;width:54.35pt;height:32.5pt;z-index:-251661312;visibility:visible">
                  <v:imagedata r:id="rId9" o:title=""/>
                </v:shape>
              </w:pict>
            </w:r>
            <w:r w:rsidRPr="008A4F02">
              <w:rPr>
                <w:rFonts w:ascii="Calibri" w:hAnsi="Calibri"/>
                <w:noProof/>
                <w:sz w:val="24"/>
                <w:szCs w:val="24"/>
              </w:rPr>
              <w:t>Umeščanje Slovenije v evropske transportne</w:t>
            </w:r>
            <w:r w:rsidRPr="008A4F02">
              <w:rPr>
                <w:rFonts w:ascii="Calibri" w:hAnsi="Calibri"/>
                <w:sz w:val="24"/>
                <w:szCs w:val="24"/>
              </w:rPr>
              <w:t xml:space="preserve"> koridorje v okviru projekt SETA,  Miha Kalčič, MBA, Luka Koper, d.d.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12:20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sz w:val="24"/>
                <w:szCs w:val="24"/>
              </w:rPr>
            </w:pPr>
            <w:r w:rsidRPr="008A4F02">
              <w:rPr>
                <w:rFonts w:ascii="Calibri" w:hAnsi="Calibri"/>
                <w:sz w:val="24"/>
                <w:szCs w:val="24"/>
              </w:rPr>
              <w:t>Razprava</w:t>
            </w:r>
          </w:p>
        </w:tc>
      </w:tr>
      <w:tr w:rsidR="006860B0" w:rsidRPr="008A4F02" w:rsidTr="008A4F02">
        <w:tc>
          <w:tcPr>
            <w:tcW w:w="817" w:type="dxa"/>
          </w:tcPr>
          <w:p w:rsidR="006860B0" w:rsidRPr="008A4F02" w:rsidRDefault="006860B0" w:rsidP="008A4F02">
            <w:pPr>
              <w:jc w:val="center"/>
              <w:rPr>
                <w:rFonts w:ascii="Calibri" w:hAnsi="Calibri"/>
                <w:color w:val="808080"/>
                <w:sz w:val="24"/>
                <w:szCs w:val="24"/>
              </w:rPr>
            </w:pPr>
          </w:p>
          <w:p w:rsidR="006860B0" w:rsidRPr="008A4F02" w:rsidRDefault="006860B0" w:rsidP="008A4F02">
            <w:pPr>
              <w:jc w:val="center"/>
              <w:rPr>
                <w:rFonts w:ascii="Calibri" w:hAnsi="Calibri"/>
                <w:color w:val="808080"/>
                <w:sz w:val="24"/>
                <w:szCs w:val="24"/>
              </w:rPr>
            </w:pPr>
            <w:r w:rsidRPr="008A4F02">
              <w:rPr>
                <w:rFonts w:ascii="Calibri" w:hAnsi="Calibri"/>
                <w:color w:val="808080"/>
                <w:sz w:val="24"/>
                <w:szCs w:val="24"/>
              </w:rPr>
              <w:t>12:30</w:t>
            </w:r>
          </w:p>
        </w:tc>
        <w:tc>
          <w:tcPr>
            <w:tcW w:w="8395" w:type="dxa"/>
          </w:tcPr>
          <w:p w:rsidR="006860B0" w:rsidRPr="008A4F02" w:rsidRDefault="006860B0" w:rsidP="00BD0BE0">
            <w:pPr>
              <w:rPr>
                <w:rFonts w:ascii="Calibri" w:hAnsi="Calibri"/>
                <w:color w:val="808080"/>
                <w:sz w:val="24"/>
                <w:szCs w:val="24"/>
              </w:rPr>
            </w:pPr>
          </w:p>
          <w:p w:rsidR="006860B0" w:rsidRPr="008A4F02" w:rsidRDefault="006860B0" w:rsidP="00BD0BE0">
            <w:pPr>
              <w:rPr>
                <w:rFonts w:ascii="Calibri" w:hAnsi="Calibri"/>
                <w:i/>
                <w:color w:val="808080"/>
                <w:sz w:val="24"/>
                <w:szCs w:val="24"/>
              </w:rPr>
            </w:pPr>
            <w:r w:rsidRPr="008A4F02">
              <w:rPr>
                <w:rFonts w:ascii="Calibri" w:hAnsi="Calibri"/>
                <w:i/>
                <w:color w:val="808080"/>
                <w:sz w:val="24"/>
                <w:szCs w:val="24"/>
              </w:rPr>
              <w:t>Kosilo</w:t>
            </w:r>
          </w:p>
        </w:tc>
      </w:tr>
    </w:tbl>
    <w:p w:rsidR="006860B0" w:rsidRPr="00BD0BE0" w:rsidRDefault="006860B0" w:rsidP="00BD0BE0">
      <w:pPr>
        <w:jc w:val="center"/>
        <w:rPr>
          <w:rFonts w:ascii="Calibri" w:hAnsi="Calibri"/>
          <w:sz w:val="24"/>
          <w:szCs w:val="24"/>
        </w:rPr>
      </w:pPr>
    </w:p>
    <w:p w:rsidR="006860B0" w:rsidRDefault="006860B0" w:rsidP="00BD0BE0">
      <w:pPr>
        <w:rPr>
          <w:rFonts w:ascii="Calibri" w:hAnsi="Calibri"/>
          <w:sz w:val="24"/>
          <w:szCs w:val="24"/>
        </w:rPr>
      </w:pPr>
    </w:p>
    <w:p w:rsidR="006860B0" w:rsidRDefault="006860B0" w:rsidP="00BD0BE0">
      <w:pPr>
        <w:rPr>
          <w:rFonts w:ascii="Calibri" w:hAnsi="Calibri"/>
          <w:sz w:val="24"/>
          <w:szCs w:val="24"/>
        </w:rPr>
      </w:pPr>
    </w:p>
    <w:p w:rsidR="006860B0" w:rsidRPr="00BD0BE0" w:rsidRDefault="006860B0" w:rsidP="00BD0BE0">
      <w:pPr>
        <w:rPr>
          <w:rFonts w:ascii="Calibri" w:hAnsi="Calibri"/>
          <w:sz w:val="24"/>
          <w:szCs w:val="24"/>
        </w:rPr>
      </w:pPr>
      <w:r>
        <w:rPr>
          <w:noProof/>
        </w:rPr>
        <w:pict>
          <v:shape id="_x0000_s1031" type="#_x0000_t75" alt="medquad2" style="position:absolute;margin-left:48.9pt;margin-top:773pt;width:54.35pt;height:32.5pt;z-index:-251660288;visibility:visible">
            <v:imagedata r:id="rId9" o:title=""/>
          </v:shape>
        </w:pict>
      </w:r>
      <w:r>
        <w:rPr>
          <w:rFonts w:ascii="Calibri" w:hAnsi="Calibri"/>
          <w:sz w:val="24"/>
          <w:szCs w:val="24"/>
        </w:rPr>
        <w:t xml:space="preserve">Vljudno naprošamo, če vašo prisotnost zaradi omejenega števila mest potrdite na e-mail naslov </w:t>
      </w:r>
      <w:hyperlink r:id="rId10" w:history="1">
        <w:r w:rsidRPr="002F5679">
          <w:rPr>
            <w:rStyle w:val="Hyperlink"/>
            <w:rFonts w:ascii="Calibri" w:hAnsi="Calibri"/>
            <w:sz w:val="24"/>
            <w:szCs w:val="24"/>
          </w:rPr>
          <w:t>eu-projekti@luka-kp.si</w:t>
        </w:r>
      </w:hyperlink>
      <w:r>
        <w:rPr>
          <w:rFonts w:ascii="Calibri" w:hAnsi="Calibri"/>
          <w:sz w:val="24"/>
          <w:szCs w:val="24"/>
        </w:rPr>
        <w:t xml:space="preserve"> oziroma po telefonu na 05 66 56 913. </w:t>
      </w:r>
    </w:p>
    <w:sectPr w:rsidR="006860B0" w:rsidRPr="00BD0BE0" w:rsidSect="00C35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B1E5A"/>
    <w:multiLevelType w:val="hybridMultilevel"/>
    <w:tmpl w:val="7C125A82"/>
    <w:lvl w:ilvl="0" w:tplc="6EDC8D20">
      <w:start w:val="28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6E0"/>
    <w:rsid w:val="00021308"/>
    <w:rsid w:val="00054DB5"/>
    <w:rsid w:val="00067115"/>
    <w:rsid w:val="001B0EB7"/>
    <w:rsid w:val="002F5679"/>
    <w:rsid w:val="0033000D"/>
    <w:rsid w:val="003C39C1"/>
    <w:rsid w:val="00416E19"/>
    <w:rsid w:val="00420D3F"/>
    <w:rsid w:val="00482CE6"/>
    <w:rsid w:val="004C4760"/>
    <w:rsid w:val="006508A9"/>
    <w:rsid w:val="006860B0"/>
    <w:rsid w:val="006945B7"/>
    <w:rsid w:val="00865869"/>
    <w:rsid w:val="008A4F02"/>
    <w:rsid w:val="00964EDF"/>
    <w:rsid w:val="009D5F23"/>
    <w:rsid w:val="00AC16E0"/>
    <w:rsid w:val="00AF0EF1"/>
    <w:rsid w:val="00B6252A"/>
    <w:rsid w:val="00BD0BE0"/>
    <w:rsid w:val="00C35D2D"/>
    <w:rsid w:val="00D55146"/>
    <w:rsid w:val="00DD78FD"/>
    <w:rsid w:val="00F727F2"/>
    <w:rsid w:val="00FA23BF"/>
    <w:rsid w:val="00FE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D2D"/>
    <w:rPr>
      <w:rFonts w:ascii="Tahoma" w:hAnsi="Tahom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C47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C47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C476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67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67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679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AC16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C1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BD0BE0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D0BE0"/>
    <w:rPr>
      <w:rFonts w:ascii="Tahoma" w:hAnsi="Tahoma" w:cs="Tahoma"/>
      <w:sz w:val="16"/>
      <w:szCs w:val="16"/>
      <w:lang w:eastAsia="sl-SI"/>
    </w:rPr>
  </w:style>
  <w:style w:type="character" w:styleId="Hyperlink">
    <w:name w:val="Hyperlink"/>
    <w:basedOn w:val="DefaultParagraphFont"/>
    <w:uiPriority w:val="99"/>
    <w:rsid w:val="009D5F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u-projekti@luka-kp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223</Words>
  <Characters>1272</Characters>
  <Application>Microsoft Office Outlook</Application>
  <DocSecurity>0</DocSecurity>
  <Lines>0</Lines>
  <Paragraphs>0</Paragraphs>
  <ScaleCrop>false</ScaleCrop>
  <Company>Actual I.T.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Gržančič</dc:creator>
  <cp:keywords/>
  <dc:description/>
  <cp:lastModifiedBy>MOP</cp:lastModifiedBy>
  <cp:revision>2</cp:revision>
  <cp:lastPrinted>2012-02-14T07:59:00Z</cp:lastPrinted>
  <dcterms:created xsi:type="dcterms:W3CDTF">2012-03-01T12:17:00Z</dcterms:created>
  <dcterms:modified xsi:type="dcterms:W3CDTF">2012-03-01T12:17:00Z</dcterms:modified>
</cp:coreProperties>
</file>